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AE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E7573" w:rsidRDefault="00583CCF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E7573" w:rsidRDefault="00AE757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19.01.2022 N 18</w:t>
            </w:r>
            <w:r>
              <w:rPr>
                <w:sz w:val="48"/>
                <w:szCs w:val="48"/>
              </w:rPr>
              <w:br/>
              <w:t>"О подготовке и принятии решения о предоставлении водного объекта в пользование"</w:t>
            </w:r>
            <w:r>
              <w:rPr>
                <w:sz w:val="48"/>
                <w:szCs w:val="48"/>
              </w:rPr>
              <w:br/>
              <w:t>(вместе с "Правилами подготовки и принятия решения о предоставлении водного объекта в пользование")</w:t>
            </w:r>
          </w:p>
        </w:tc>
      </w:tr>
      <w:tr w:rsidR="00AE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E7573" w:rsidRDefault="00AE757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24.03.2022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AE7573" w:rsidRDefault="00AE7573">
      <w:pPr>
        <w:pStyle w:val="ConsPlusNormal"/>
        <w:rPr>
          <w:rFonts w:ascii="Tahoma" w:hAnsi="Tahoma" w:cs="Tahoma"/>
          <w:sz w:val="28"/>
          <w:szCs w:val="28"/>
        </w:rPr>
        <w:sectPr w:rsidR="00AE7573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AE7573" w:rsidRDefault="00AE7573">
      <w:pPr>
        <w:pStyle w:val="ConsPlusNormal"/>
        <w:outlineLvl w:val="0"/>
      </w:pPr>
    </w:p>
    <w:p w:rsidR="00AE7573" w:rsidRDefault="00AE757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E7573" w:rsidRDefault="00AE7573">
      <w:pPr>
        <w:pStyle w:val="ConsPlusTitle"/>
        <w:jc w:val="center"/>
      </w:pPr>
    </w:p>
    <w:p w:rsidR="00AE7573" w:rsidRDefault="00AE7573">
      <w:pPr>
        <w:pStyle w:val="ConsPlusTitle"/>
        <w:jc w:val="center"/>
      </w:pPr>
      <w:r>
        <w:t>ПОСТАНОВЛЕНИЕ</w:t>
      </w:r>
    </w:p>
    <w:p w:rsidR="00AE7573" w:rsidRDefault="00AE7573">
      <w:pPr>
        <w:pStyle w:val="ConsPlusTitle"/>
        <w:jc w:val="center"/>
      </w:pPr>
      <w:r>
        <w:t>от 19 января 2022 г. N 18</w:t>
      </w:r>
    </w:p>
    <w:p w:rsidR="00AE7573" w:rsidRDefault="00AE7573">
      <w:pPr>
        <w:pStyle w:val="ConsPlusTitle"/>
        <w:jc w:val="center"/>
      </w:pPr>
    </w:p>
    <w:p w:rsidR="00AE7573" w:rsidRDefault="00AE7573">
      <w:pPr>
        <w:pStyle w:val="ConsPlusTitle"/>
        <w:jc w:val="center"/>
      </w:pPr>
      <w:r>
        <w:t>О ПОДГОТОВКЕ И ПРИНЯТИИ</w:t>
      </w:r>
    </w:p>
    <w:p w:rsidR="00AE7573" w:rsidRDefault="00AE7573">
      <w:pPr>
        <w:pStyle w:val="ConsPlusTitle"/>
        <w:jc w:val="center"/>
      </w:pPr>
      <w:r>
        <w:t>РЕШЕНИЯ О ПРЕДОСТАВЛЕНИИ ВОДНОГО ОБЪЕКТА В ПОЛЬЗОВАНИЕ</w:t>
      </w:r>
    </w:p>
    <w:p w:rsidR="00AE7573" w:rsidRDefault="00AE7573">
      <w:pPr>
        <w:pStyle w:val="ConsPlusNormal"/>
        <w:ind w:firstLine="540"/>
        <w:jc w:val="both"/>
      </w:pPr>
    </w:p>
    <w:p w:rsidR="00AE7573" w:rsidRDefault="00AE7573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23</w:t>
        </w:r>
      </w:hyperlink>
      <w:r>
        <w:t xml:space="preserve"> Водного кодекса Российской Федерации Правительство Российской Федерации постановляет: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29" w:tooltip="ПРАВИЛА" w:history="1">
        <w:r>
          <w:rPr>
            <w:color w:val="0000FF"/>
          </w:rPr>
          <w:t>Правила</w:t>
        </w:r>
      </w:hyperlink>
      <w:r>
        <w:t xml:space="preserve"> подготовки и принятия решения о предоставлении водного объекта в пользование.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2.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</w:t>
      </w:r>
      <w:hyperlink w:anchor="Par176" w:tooltip="ПЕРЕЧЕНЬ" w:history="1">
        <w:r>
          <w:rPr>
            <w:color w:val="0000FF"/>
          </w:rPr>
          <w:t>приложению</w:t>
        </w:r>
      </w:hyperlink>
      <w:r>
        <w:t>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3. </w:t>
      </w:r>
      <w:hyperlink r:id="rId11" w:history="1">
        <w:r>
          <w:rPr>
            <w:color w:val="0000FF"/>
          </w:rPr>
          <w:t>Пункт 156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4.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власти, а также бюджетных ассигнований, предусмотренных этим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AE7573" w:rsidRDefault="00AE7573">
      <w:pPr>
        <w:pStyle w:val="ConsPlusNormal"/>
        <w:ind w:firstLine="540"/>
        <w:jc w:val="both"/>
      </w:pPr>
    </w:p>
    <w:p w:rsidR="00AE7573" w:rsidRDefault="00AE7573">
      <w:pPr>
        <w:pStyle w:val="ConsPlusNormal"/>
        <w:jc w:val="right"/>
      </w:pPr>
      <w:r>
        <w:t>Председатель Правительства</w:t>
      </w:r>
    </w:p>
    <w:p w:rsidR="00AE7573" w:rsidRDefault="00AE7573">
      <w:pPr>
        <w:pStyle w:val="ConsPlusNormal"/>
        <w:jc w:val="right"/>
      </w:pPr>
      <w:r>
        <w:t>Российской Федерации</w:t>
      </w:r>
    </w:p>
    <w:p w:rsidR="00AE7573" w:rsidRDefault="00AE7573">
      <w:pPr>
        <w:pStyle w:val="ConsPlusNormal"/>
        <w:jc w:val="right"/>
      </w:pPr>
      <w:r>
        <w:t>М.МИШУСТИН</w:t>
      </w:r>
    </w:p>
    <w:p w:rsidR="00AE7573" w:rsidRDefault="00AE7573">
      <w:pPr>
        <w:pStyle w:val="ConsPlusNormal"/>
        <w:ind w:firstLine="540"/>
        <w:jc w:val="both"/>
      </w:pPr>
    </w:p>
    <w:p w:rsidR="00AE7573" w:rsidRDefault="00AE7573">
      <w:pPr>
        <w:pStyle w:val="ConsPlusNormal"/>
        <w:ind w:firstLine="540"/>
        <w:jc w:val="both"/>
      </w:pPr>
    </w:p>
    <w:p w:rsidR="00AE7573" w:rsidRDefault="00AE7573">
      <w:pPr>
        <w:pStyle w:val="ConsPlusNormal"/>
        <w:ind w:firstLine="540"/>
        <w:jc w:val="both"/>
      </w:pPr>
    </w:p>
    <w:p w:rsidR="00AE7573" w:rsidRDefault="00AE7573">
      <w:pPr>
        <w:pStyle w:val="ConsPlusNormal"/>
        <w:ind w:firstLine="540"/>
        <w:jc w:val="both"/>
      </w:pPr>
    </w:p>
    <w:p w:rsidR="00AE7573" w:rsidRDefault="00AE7573">
      <w:pPr>
        <w:pStyle w:val="ConsPlusNormal"/>
        <w:ind w:firstLine="540"/>
        <w:jc w:val="both"/>
      </w:pPr>
    </w:p>
    <w:p w:rsidR="00AE7573" w:rsidRDefault="00AE7573">
      <w:pPr>
        <w:pStyle w:val="ConsPlusNormal"/>
        <w:jc w:val="right"/>
        <w:outlineLvl w:val="0"/>
      </w:pPr>
      <w:r>
        <w:t>Утверждены</w:t>
      </w:r>
    </w:p>
    <w:p w:rsidR="00AE7573" w:rsidRDefault="00AE7573">
      <w:pPr>
        <w:pStyle w:val="ConsPlusNormal"/>
        <w:jc w:val="right"/>
      </w:pPr>
      <w:r>
        <w:t>постановлением Правительства</w:t>
      </w:r>
    </w:p>
    <w:p w:rsidR="00AE7573" w:rsidRDefault="00AE7573">
      <w:pPr>
        <w:pStyle w:val="ConsPlusNormal"/>
        <w:jc w:val="right"/>
      </w:pPr>
      <w:r>
        <w:t>Российской Федерации</w:t>
      </w:r>
    </w:p>
    <w:p w:rsidR="00AE7573" w:rsidRDefault="00AE7573">
      <w:pPr>
        <w:pStyle w:val="ConsPlusNormal"/>
        <w:jc w:val="right"/>
      </w:pPr>
      <w:r>
        <w:t>от 19 января 2022 г. N 18</w:t>
      </w:r>
    </w:p>
    <w:p w:rsidR="00AE7573" w:rsidRDefault="00AE7573">
      <w:pPr>
        <w:pStyle w:val="ConsPlusNormal"/>
        <w:ind w:firstLine="540"/>
        <w:jc w:val="both"/>
      </w:pPr>
    </w:p>
    <w:p w:rsidR="00AE7573" w:rsidRDefault="00AE7573">
      <w:pPr>
        <w:pStyle w:val="ConsPlusTitle"/>
        <w:jc w:val="center"/>
      </w:pPr>
      <w:bookmarkStart w:id="1" w:name="Par29"/>
      <w:bookmarkEnd w:id="1"/>
      <w:r>
        <w:t>ПРАВИЛА</w:t>
      </w:r>
    </w:p>
    <w:p w:rsidR="00AE7573" w:rsidRDefault="00AE7573">
      <w:pPr>
        <w:pStyle w:val="ConsPlusTitle"/>
        <w:jc w:val="center"/>
      </w:pPr>
      <w:r>
        <w:t>ПОДГОТОВКИ И ПРИНЯТИЯ РЕШЕНИЯ О ПРЕДОСТАВЛЕНИИ ВОДНОГО</w:t>
      </w:r>
    </w:p>
    <w:p w:rsidR="00AE7573" w:rsidRDefault="00AE7573">
      <w:pPr>
        <w:pStyle w:val="ConsPlusTitle"/>
        <w:jc w:val="center"/>
      </w:pPr>
      <w:r>
        <w:t>ОБЪЕКТА В ПОЛЬЗОВАНИЕ</w:t>
      </w:r>
    </w:p>
    <w:p w:rsidR="00AE7573" w:rsidRDefault="00AE7573">
      <w:pPr>
        <w:pStyle w:val="ConsPlusNormal"/>
        <w:ind w:firstLine="540"/>
        <w:jc w:val="both"/>
      </w:pPr>
    </w:p>
    <w:p w:rsidR="00AE7573" w:rsidRDefault="00AE7573">
      <w:pPr>
        <w:pStyle w:val="ConsPlusNormal"/>
        <w:ind w:firstLine="540"/>
        <w:jc w:val="both"/>
      </w:pPr>
      <w:r>
        <w:t>1. Настоящие Правила (далее - Правила) устанавливают порядок подготовки и принятия решения о предоставлении поверхностного водного объекта или его части в пользование (далее - водный объект).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2" w:name="Par34"/>
      <w:bookmarkEnd w:id="2"/>
      <w:r>
        <w:t xml:space="preserve">2. В соответствии с Водным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на основании решений (если иное не предусмотрено </w:t>
      </w:r>
      <w:hyperlink r:id="rId13" w:history="1">
        <w:r>
          <w:rPr>
            <w:color w:val="0000FF"/>
          </w:rPr>
          <w:t>частями 2</w:t>
        </w:r>
      </w:hyperlink>
      <w:r>
        <w:t xml:space="preserve"> и </w:t>
      </w:r>
      <w:hyperlink r:id="rId14" w:history="1">
        <w:r>
          <w:rPr>
            <w:color w:val="0000FF"/>
          </w:rPr>
          <w:t>4 статьи 11</w:t>
        </w:r>
      </w:hyperlink>
      <w:r>
        <w:t xml:space="preserve"> Водного кодекса Российской Федерации) водные объекты, находящиеся в федеральной собственности, собственности субъектов Российской Федерации или собственности муниципальных образований, предоставляются в пользование для: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а) обеспечения обороны страны и безопасности государства;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б) сброса сточных вод;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3" w:name="Par37"/>
      <w:bookmarkEnd w:id="3"/>
      <w:r>
        <w:t>в) строительства и реконструкции гидротехнических сооружений;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г) 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д)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объектов;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4" w:name="Par40"/>
      <w:bookmarkEnd w:id="4"/>
      <w:r>
        <w:t>е) разведки и добычи полезных ископаемых;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ж) 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</w:t>
      </w:r>
      <w:hyperlink r:id="rId15" w:history="1">
        <w:r>
          <w:rPr>
            <w:color w:val="0000FF"/>
          </w:rPr>
          <w:t>частью 2 статьи 47</w:t>
        </w:r>
      </w:hyperlink>
      <w:r>
        <w:t xml:space="preserve"> Водного кодекса Российской Федерации;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5" w:name="Par42"/>
      <w:bookmarkEnd w:id="5"/>
      <w:r>
        <w:t>з) подъема затонувших судов;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и) сплава древесины (лесоматериалов);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к) забора (изъятия) водных ресурсов из водных объектов для гидромелиорации земель;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lastRenderedPageBreak/>
        <w:t>л) забора (изъятия) водных ресурсов из водных объектов и сброса сточных вод для осуществления аквакультуры (рыбоводства);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6" w:name="Par46"/>
      <w:bookmarkEnd w:id="6"/>
      <w:r>
        <w:t>м) осуществления прудовой аквакультуры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систем;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7" w:name="Par47"/>
      <w:bookmarkEnd w:id="7"/>
      <w:r>
        <w:t>н) осуществления прудовой аквакультуры (рыбоводства) на водных объектах с акваторией площадью больше 200 гектаров, образованных до 1980 года водоподпорными сооружениями на водотоках.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8" w:name="Par48"/>
      <w:bookmarkEnd w:id="8"/>
      <w:r>
        <w:t>3. Предоставление в пользование водных объектов, находящихся в федеральной собственности, для обеспечения обороны страны и безопасности государства осуществляется на основании решения Правительства Российской Федерации.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9" w:name="Par49"/>
      <w:bookmarkEnd w:id="9"/>
      <w:r>
        <w:t xml:space="preserve">4. Предоставление в пользование в случаях, указанных в </w:t>
      </w:r>
      <w:hyperlink w:anchor="Par34" w:tooltip="2. В соответствии с Водным кодексом Российской Федерации на основании решений (если иное не предусмотрено частями 2 и 4 статьи 11 Водного кодекса Российской Федерации) водные объекты, находящиеся в федеральной собственности, собственности субъектов Российской Федерации или собственности муниципальных образований, предоставляются в пользование для:" w:history="1">
        <w:r>
          <w:rPr>
            <w:color w:val="0000FF"/>
          </w:rPr>
          <w:t>пункте 2</w:t>
        </w:r>
      </w:hyperlink>
      <w:r>
        <w:t xml:space="preserve"> настоящих Правил, водоемов, перечень которых устанавливается Правительством Российской Федерации в соответствии с </w:t>
      </w:r>
      <w:hyperlink r:id="rId16" w:history="1">
        <w:r>
          <w:rPr>
            <w:color w:val="0000FF"/>
          </w:rPr>
          <w:t>частью 2 статьи 26</w:t>
        </w:r>
      </w:hyperlink>
      <w:r>
        <w:t xml:space="preserve"> Водного кодекса Российской Федерации, или частей таких водоемов, а также морей или их отдельных частей осуществляется на основании решения Федерального агентства водных ресурсов или его территориального органа.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5. Предоставление в пользование водных объектов, находящихся в федеральной собственности и расположенных на территории субъекта Российской Федерации, в случаях, указанных в </w:t>
      </w:r>
      <w:hyperlink w:anchor="Par34" w:tooltip="2. В соответствии с Водным кодексом Российской Федерации на основании решений (если иное не предусмотрено частями 2 и 4 статьи 11 Водного кодекса Российской Федерации) водные объекты, находящиеся в федеральной собственности, собственности субъектов Российской Федерации или собственности муниципальных образований, предоставляются в пользование для:" w:history="1">
        <w:r>
          <w:rPr>
            <w:color w:val="0000FF"/>
          </w:rPr>
          <w:t>пункте 2</w:t>
        </w:r>
      </w:hyperlink>
      <w:r>
        <w:t xml:space="preserve"> настоящих Правил, за исключением случаев, указанных в </w:t>
      </w:r>
      <w:hyperlink w:anchor="Par48" w:tooltip="3. Предоставление в пользование водных объектов, находящихся в федеральной собственности, для обеспечения обороны страны и безопасности государства осуществляется на основании решения Правительства Российской Федерации.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ar49" w:tooltip="4. Предоставление в пользование в случаях, указанных в пункте 2 настоящих Правил, водоемов, перечень которых устанавливается Правительством Российской Федерации в соответствии с частью 2 статьи 26 Водного кодекса Российской Федерации, или частей таких водоемов, а также морей или их отдельных частей осуществляется на основании решения Федерального агентства водных ресурсов или его территориального органа." w:history="1">
        <w:r>
          <w:rPr>
            <w:color w:val="0000FF"/>
          </w:rPr>
          <w:t>4</w:t>
        </w:r>
      </w:hyperlink>
      <w:r>
        <w:t xml:space="preserve"> настоящих Правил, а также водных объектов, находящихся в собственности субъекта Российской Федерации, осуществляется на основании решения органа исполнительной власти субъекта Российской Федерации.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10" w:name="Par51"/>
      <w:bookmarkEnd w:id="10"/>
      <w:r>
        <w:t xml:space="preserve">6. Предоставление в пользование водных объектов, находящихся в собственности муниципальных образований, в случаях, указанных в </w:t>
      </w:r>
      <w:hyperlink w:anchor="Par34" w:tooltip="2. В соответствии с Водным кодексом Российской Федерации на основании решений (если иное не предусмотрено частями 2 и 4 статьи 11 Водного кодекса Российской Федерации) водные объекты, находящиеся в федеральной собственности, собственности субъектов Российской Федерации или собственности муниципальных образований, предоставляются в пользование для:" w:history="1">
        <w:r>
          <w:rPr>
            <w:color w:val="0000FF"/>
          </w:rPr>
          <w:t>пункте 2</w:t>
        </w:r>
      </w:hyperlink>
      <w:r>
        <w:t xml:space="preserve"> настоящих Правил, осуществляется на основании решения органа местного самоуправления.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11" w:name="Par52"/>
      <w:bookmarkEnd w:id="11"/>
      <w:r w:rsidRPr="00B45AD7">
        <w:rPr>
          <w:highlight w:val="yellow"/>
        </w:rPr>
        <w:t xml:space="preserve">7. Физическое лицо, юридическое лицо или индивидуальный предприниматель, заинтересованные в предоставлении им водного объекта в пользование в случаях, указанных в </w:t>
      </w:r>
      <w:hyperlink w:anchor="Par34" w:tooltip="2. В соответствии с Водным кодексом Российской Федерации на основании решений (если иное не предусмотрено частями 2 и 4 статьи 11 Водного кодекса Российской Федерации) водные объекты, находящиеся в федеральной собственности, собственности субъектов Российской Федерации или собственности муниципальных образований, предоставляются в пользование для:" w:history="1">
        <w:r w:rsidRPr="00B45AD7">
          <w:rPr>
            <w:color w:val="0000FF"/>
            <w:highlight w:val="yellow"/>
          </w:rPr>
          <w:t>пункте 2</w:t>
        </w:r>
      </w:hyperlink>
      <w:r w:rsidRPr="00B45AD7">
        <w:rPr>
          <w:highlight w:val="yellow"/>
        </w:rPr>
        <w:t xml:space="preserve"> настоящих Правил, обращаются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объекта, координатах местоположения береговой линии (границы водного объекта), содержащихся в государственном водном реестре.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8. На основании сведений, содержащихся в государственном водном реестре, указанных в </w:t>
      </w:r>
      <w:hyperlink w:anchor="Par52" w:tooltip="7. Физическое лицо, юридическое лицо или индивидуальный предприниматель, заинтересованные в предоставлении им водного объекта в пользование в случаях, указанных в пункте 2 настоящих Правил, обращают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, координатах местоположения береговой линии (границы водного объекта), содержащихся в государственном водном реестре." w:history="1">
        <w:r>
          <w:rPr>
            <w:color w:val="0000FF"/>
          </w:rPr>
          <w:t>пункте 7</w:t>
        </w:r>
      </w:hyperlink>
      <w:r>
        <w:t xml:space="preserve"> настоящих Правил, физическое лицо, юридическое лицо или индивидуальный предприниматель (далее - заявитель) обращаются с заявлением о предоставлении водного объекта в пользование в исполнительный орган государственной власти или орган местного самоуправления в соответствии с </w:t>
      </w:r>
      <w:hyperlink w:anchor="Par49" w:tooltip="4. Предоставление в пользование в случаях, указанных в пункте 2 настоящих Правил, водоемов, перечень которых устанавливается Правительством Российской Федерации в соответствии с частью 2 статьи 26 Водного кодекса Российской Федерации, или частей таких водоемов, а также морей или их отдельных частей осуществляется на основании решения Федерального агентства водных ресурсов или его территориального органа.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ar51" w:tooltip="6. Предоставление в пользование водных объектов, находящихся в собственности муниципальных образований, в случаях, указанных в пункте 2 настоящих Правил, осуществляется на основании решения органа местного самоуправления." w:history="1">
        <w:r>
          <w:rPr>
            <w:color w:val="0000FF"/>
          </w:rPr>
          <w:t>6</w:t>
        </w:r>
      </w:hyperlink>
      <w:r>
        <w:t xml:space="preserve"> настоящих Правил (далее - исполнительный орган или орган местного самоуправления) по месту расположения водного объекта.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В целях предоставления водного объекта в пользование для обеспечения обороны страны и безопасности государства заявитель обращается с заявлением в территориальный орган </w:t>
      </w:r>
      <w:r>
        <w:lastRenderedPageBreak/>
        <w:t>Федерального агентства водных ресурсов по месту расположения водного объекта.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12" w:name="Par55"/>
      <w:bookmarkEnd w:id="12"/>
      <w:r>
        <w:t>9. В заявлении о предоставлении водного объекта в пользование указываются: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а) сведения о заявителе: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полное и сокращенное (при наличии) наименование и организационно-правовая форма, место нахождения, индивидуальный номер налогоплательщика, код по ОКВЭД по основной деятельности, соответствующий цели предполагаемого водопользования, адрес электронной почты - для юридического лица;</w:t>
      </w:r>
    </w:p>
    <w:p w:rsidR="00AE7573" w:rsidRDefault="00AE7573">
      <w:pPr>
        <w:pStyle w:val="ConsPlusNormal"/>
        <w:spacing w:before="240"/>
        <w:ind w:firstLine="540"/>
        <w:jc w:val="both"/>
      </w:pPr>
      <w:r w:rsidRPr="00B45AD7">
        <w:rPr>
          <w:highlight w:val="yellow"/>
        </w:rPr>
        <w:t>фамилия, имя, отчество (при наличии), адрес регистрации по месту жительства, адрес фактического проживания, индивидуальный номер налогоплательщика, данные документа, удостоверяющего личность, адрес электронной почты - для физического лица и индивидуального предпринимателя;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б</w:t>
      </w:r>
      <w:r w:rsidRPr="00B45AD7">
        <w:rPr>
          <w:highlight w:val="yellow"/>
        </w:rPr>
        <w:t xml:space="preserve">) наименование, идентификационные характеристики водного объекта согласно сведениям, содержащимся в государственном водном реестре, указанным в </w:t>
      </w:r>
      <w:hyperlink w:anchor="Par52" w:tooltip="7. Физическое лицо, юридическое лицо или индивидуальный предприниматель, заинтересованные в предоставлении им водного объекта в пользование в случаях, указанных в пункте 2 настоящих Правил, обращают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, координатах местоположения береговой линии (границы водного объекта), содержащихся в государственном водном реестре." w:history="1">
        <w:r w:rsidRPr="00B45AD7">
          <w:rPr>
            <w:color w:val="0000FF"/>
            <w:highlight w:val="yellow"/>
          </w:rPr>
          <w:t>пункте 7</w:t>
        </w:r>
      </w:hyperlink>
      <w:r w:rsidRPr="00B45AD7">
        <w:rPr>
          <w:highlight w:val="yellow"/>
        </w:rPr>
        <w:t xml:space="preserve"> настоящих Правил, место расположения заявленной к использованию части водного объекта с указанием координат места водопользования, координат местоположения береговой линии (границы водного объекта), в пределах которых предполагается осуществлять водопользование (координаты не менее двух характерных точек береговой линии, прилегающих к крайним точкам места водопользования). Координаты определяются в системе координат, установленной для ведения Единого государственного реестра недвижимости;</w:t>
      </w:r>
    </w:p>
    <w:p w:rsidR="00AE7573" w:rsidRPr="00BA0ED3" w:rsidRDefault="00AE7573">
      <w:pPr>
        <w:pStyle w:val="ConsPlusNormal"/>
        <w:spacing w:before="240"/>
        <w:ind w:firstLine="540"/>
        <w:jc w:val="both"/>
        <w:rPr>
          <w:highlight w:val="yellow"/>
        </w:rPr>
      </w:pPr>
      <w:r>
        <w:t xml:space="preserve">в) </w:t>
      </w:r>
      <w:r w:rsidRPr="00BA0ED3">
        <w:rPr>
          <w:highlight w:val="yellow"/>
        </w:rPr>
        <w:t>вид, цель и срок водопользования;</w:t>
      </w:r>
    </w:p>
    <w:p w:rsidR="00AE7573" w:rsidRDefault="00AE7573">
      <w:pPr>
        <w:pStyle w:val="ConsPlusNormal"/>
        <w:spacing w:before="240"/>
        <w:ind w:firstLine="540"/>
        <w:jc w:val="both"/>
      </w:pPr>
      <w:r w:rsidRPr="00BA0ED3">
        <w:rPr>
          <w:highlight w:val="yellow"/>
        </w:rPr>
        <w:t>г) параметры водопользования (в тыс. куб. м или кв. км);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д) регистрационный код гидротехнических сооружений в Российском регистре гидротехнических сооружений (в случае использования водного объекта для осуществления прудовой аквакультуры (рыбоводства) в прудах, образованных водоподпорными сооружениями на водотоках, и с акваторией площадью не более 200 гектаров, а также на водных объектах, используемых в процессе функционирования мелиоративных систем, а также для осуществления прудовой аквакультуры (рыбоводства) на водных объектах с акваторией площадью больше 200 гектаров, образованных до 1980 года водоподпорными сооружениями на водотоках);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е) регистрационный номер лицензии на пользование недрами (в случае использования водного объекта для разведки и добычи полезных ископаемых).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13" w:name="Par64"/>
      <w:bookmarkEnd w:id="13"/>
      <w:r>
        <w:t>10. К заявлению о предоставлении водного объекта в пользование прилагаются: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а) копия документа, удостоверяющего личность, - для физического лица (за исключением случаев подачи документов с использованием федеральной государственной информационной системы "Единый портал государственных и муниципальных услуг (функций)");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б) документ, подтверждающий полномочия лица на осуществление действий от имени заявителя, - при необходимости;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lastRenderedPageBreak/>
        <w:t>в) копия правоустанавливающего документа на земельный участок, право на который не зарегистрировано в Едином государственном реестре недвижимости (в случае использования водного объекта для строительства причалов);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г) обоснование вида, цели и срока предполагаемого водопользования;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д) согласие на обработку персональных данных (для физических лиц).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14" w:name="Par70"/>
      <w:bookmarkEnd w:id="14"/>
      <w:r>
        <w:t>11.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о предоставлении водного объекта в пользование и прилагаемых к нему документов запрашивает следующие сведения: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а) в Федеральной налоговой службе (ее территориальных органах):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сведения из Единого государственного реестра юридических лиц - для юридических лиц;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сведения из Единого государственного реестра индивидуальных предпринимателей - для индивидуальных предпринимателей;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б) в Федеральном агентстве по рыболовству (его территориальных органах) -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(в случае использования водного объекта рыбохозяйственного значения);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в) в Федеральной службе государственной регистрации, кадастра и картографии (ее территориальных органах) - сведения из Единого государственного реестра недвижимости о правах на земельный участок (в случае использования водного объекта для строительства причалов);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г) в Федеральном агентстве по недропользованию - сведения о выданной лицензии на пользование недрами в отношении участков недр, за исключением участков недр местного значения, в границах заявленной к использованию части водного объекта;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д) в органах государственной власти субъектов Российской Федерации - 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12. Межведомственное информационное взаимодействие, предусмотренное настоящими Правилами, осуществляется в электронной форме посредством единой системы межведомственного электронного взаимодействия.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Межведомственное информационное взаимодействие осуществляется на бумажном носителе: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при отсутствии технической возможности осуществления в электронной форме межведомственного информационного взаимодействия, предусмотренного настоящими Правилами;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lastRenderedPageBreak/>
        <w:t>при необходимости представления оригиналов документов на бумажном носителе.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13. Органы, указанные в </w:t>
      </w:r>
      <w:hyperlink w:anchor="Par70" w:tooltip="11.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о предоставлении водного объекта в пользование и прилагаемых к нему документов запрашивает следующие сведения:" w:history="1">
        <w:r>
          <w:rPr>
            <w:color w:val="0000FF"/>
          </w:rPr>
          <w:t>пункте 11</w:t>
        </w:r>
      </w:hyperlink>
      <w:r>
        <w:t xml:space="preserve"> настоящих Правил, в течение 5 рабочих дней со дня получения запроса представляют запрашиваемые сведения в форме, в которой поступил запрос.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Заявитель вправе по собственной инициативе представить документы, подтверждающие сведения, указанные в </w:t>
      </w:r>
      <w:hyperlink w:anchor="Par70" w:tooltip="11.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о предоставлении водного объекта в пользование и прилагаемых к нему документов запрашивает следующие сведения:" w:history="1">
        <w:r>
          <w:rPr>
            <w:color w:val="0000FF"/>
          </w:rPr>
          <w:t>пункте 11</w:t>
        </w:r>
      </w:hyperlink>
      <w:r>
        <w:t xml:space="preserve"> настоящих Правил.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15" w:name="Par84"/>
      <w:bookmarkEnd w:id="15"/>
      <w:r>
        <w:t xml:space="preserve">14. К заявлению о предоставлении водного объекта в пользование для сброса сточных вод кроме документов, указанных в </w:t>
      </w:r>
      <w:hyperlink w:anchor="Par64" w:tooltip="10. К заявлению о предоставлении водного объекта в пользование прилагаются:" w:history="1">
        <w:r>
          <w:rPr>
            <w:color w:val="0000FF"/>
          </w:rPr>
          <w:t>пункте 10</w:t>
        </w:r>
      </w:hyperlink>
      <w:r>
        <w:t xml:space="preserve"> настоящих Правил, прилагаются: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сведения о заявляемом объеме сброса сточных вод;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поквартальный график сброса сточных вод.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16" w:name="Par87"/>
      <w:bookmarkEnd w:id="16"/>
      <w:r>
        <w:t xml:space="preserve">15. К заявлению о предоставлении водного объекта в пользование для забора (изъятия) водных ресурсов из водных объектов для гидромелиорации земель кроме документов, указанных в </w:t>
      </w:r>
      <w:hyperlink w:anchor="Par64" w:tooltip="10. К заявлению о предоставлении водного объекта в пользование прилагаются:" w:history="1">
        <w:r>
          <w:rPr>
            <w:color w:val="0000FF"/>
          </w:rPr>
          <w:t>пункте 10</w:t>
        </w:r>
      </w:hyperlink>
      <w:r>
        <w:t xml:space="preserve"> настоящих Правил, прилагаются сведения о заявляемом объеме забора (изъятия) водных ресурсов из водного объекта.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16. К заявлению о предоставлении водного объекта в пользование для забора (изъятия) водных ресурсов из водных объектов и сброса сточных вод для осуществления аквакультуры (рыбоводства) кроме документов, указанных в </w:t>
      </w:r>
      <w:hyperlink w:anchor="Par64" w:tooltip="10. К заявлению о предоставлении водного объекта в пользование прилагаются:" w:history="1">
        <w:r>
          <w:rPr>
            <w:color w:val="0000FF"/>
          </w:rPr>
          <w:t>пункте 10</w:t>
        </w:r>
      </w:hyperlink>
      <w:r>
        <w:t xml:space="preserve"> настоящих Правил, прилагаются документы и сведения, указанные в </w:t>
      </w:r>
      <w:hyperlink w:anchor="Par84" w:tooltip="14. К заявлению о предоставлении водного объекта в пользование для сброса сточных вод кроме документов, указанных в пункте 10 настоящих Правил, прилагаются:" w:history="1">
        <w:r>
          <w:rPr>
            <w:color w:val="0000FF"/>
          </w:rPr>
          <w:t>пунктах 14</w:t>
        </w:r>
      </w:hyperlink>
      <w:r>
        <w:t xml:space="preserve">, </w:t>
      </w:r>
      <w:hyperlink w:anchor="Par87" w:tooltip="15. К заявлению о предоставлении водного объекта в пользование для забора (изъятия) водных ресурсов из водных объектов для гидромелиорации земель кроме документов, указанных в пункте 10 настоящих Правил, прилагаются сведения о заявляемом объеме забора (изъятия) водных ресурсов из водного объекта." w:history="1">
        <w:r>
          <w:rPr>
            <w:color w:val="0000FF"/>
          </w:rPr>
          <w:t>15</w:t>
        </w:r>
      </w:hyperlink>
      <w:r>
        <w:t xml:space="preserve"> настоящих Правил.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17.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целей, предусмотренных </w:t>
      </w:r>
      <w:hyperlink w:anchor="Par37" w:tooltip="в) строительства и реконструкции гидротехнических сооружений;" w:history="1">
        <w:r>
          <w:rPr>
            <w:color w:val="0000FF"/>
          </w:rPr>
          <w:t>подпунктами "в"</w:t>
        </w:r>
      </w:hyperlink>
      <w:r>
        <w:t xml:space="preserve"> - </w:t>
      </w:r>
      <w:hyperlink w:anchor="Par40" w:tooltip="е) разведки и добычи полезных ископаемых;" w:history="1">
        <w:r>
          <w:rPr>
            <w:color w:val="0000FF"/>
          </w:rPr>
          <w:t>"е"</w:t>
        </w:r>
      </w:hyperlink>
      <w:r>
        <w:t xml:space="preserve">, </w:t>
      </w:r>
      <w:hyperlink w:anchor="Par42" w:tooltip="з) подъема затонувших судов;" w:history="1">
        <w:r>
          <w:rPr>
            <w:color w:val="0000FF"/>
          </w:rPr>
          <w:t>"з"</w:t>
        </w:r>
      </w:hyperlink>
      <w:r>
        <w:t xml:space="preserve">, </w:t>
      </w:r>
      <w:hyperlink w:anchor="Par46" w:tooltip="м) осуществления прудовой аквакультуры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;" w:history="1">
        <w:r>
          <w:rPr>
            <w:color w:val="0000FF"/>
          </w:rPr>
          <w:t>"м"</w:t>
        </w:r>
      </w:hyperlink>
      <w:r>
        <w:t xml:space="preserve"> и </w:t>
      </w:r>
      <w:hyperlink w:anchor="Par47" w:tooltip="н) осуществления прудовой аквакультуры (рыбоводства) на водных объектах с акваторией площадью больше 200 гектаров, образованных до 1980 года водоподпорными сооружениями на водотоках." w:history="1">
        <w:r>
          <w:rPr>
            <w:color w:val="0000FF"/>
          </w:rPr>
          <w:t>"н" пункта 2</w:t>
        </w:r>
      </w:hyperlink>
      <w:r>
        <w:t xml:space="preserve"> настоящих Правил, а также для сплава древесины (лесоматериалов), за исключением случаев пропуска через судоходные гидротехнические сооружения, для проведения дноуглубительных, взрывных, буровых и других работ, связанных с изменением дна и берегов водных объектов, за исключением случаев, предусмотренных </w:t>
      </w:r>
      <w:hyperlink r:id="rId17" w:history="1">
        <w:r>
          <w:rPr>
            <w:color w:val="0000FF"/>
          </w:rPr>
          <w:t>частью 2 статьи 47</w:t>
        </w:r>
      </w:hyperlink>
      <w:r>
        <w:t xml:space="preserve"> Водного кодекса Российской Федерации, кроме документов, указанных в </w:t>
      </w:r>
      <w:hyperlink w:anchor="Par64" w:tooltip="10. К заявлению о предоставлении водного объекта в пользование прилагаются:" w:history="1">
        <w:r>
          <w:rPr>
            <w:color w:val="0000FF"/>
          </w:rPr>
          <w:t>пункте 10</w:t>
        </w:r>
      </w:hyperlink>
      <w:r>
        <w:t xml:space="preserve"> настоящих Правил, прилагается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18. Заявление о предоставлении водного объекта в пользование и прилагаемые к нему документы (далее - документы) представляются заявителем в исполнительный орган или орган местного самоуправления непосредственно или направляются по почте ценным письмом с уведомлением о вручении и с описью вложения.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Копии документов заверяются работником исполнительного органа или органа местного самоуправления, осуществляющим их прием, путем внесения записи об их соответствии оригиналам с указанием даты, должности, фамилии, инициалов лица, сделавшего запись.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19. Документы могут быть направлены в исполнительный орган или орган местного </w:t>
      </w:r>
      <w:r>
        <w:lastRenderedPageBreak/>
        <w:t>самоуправления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или регионального портала государственных и муниципальных услуг (далее - информационная система). В этом случае документы подписываются электронной подписью уполномоченного лица в соответствии с законодательством Российской Федерации.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17" w:name="Par93"/>
      <w:bookmarkEnd w:id="17"/>
      <w:r>
        <w:t xml:space="preserve">20. Представление заявления о предоставлении водного объекта в пользование, заполненного с нарушением требований </w:t>
      </w:r>
      <w:hyperlink w:anchor="Par55" w:tooltip="9. В заявлении о предоставлении водного объекта в пользование указываются:" w:history="1">
        <w:r>
          <w:rPr>
            <w:color w:val="0000FF"/>
          </w:rPr>
          <w:t>пункта 9</w:t>
        </w:r>
      </w:hyperlink>
      <w:r>
        <w:t xml:space="preserve"> настоящих Правил, представление документов не в полном объеме, в нечитаемом виде является основанием для приостановления рассмотрения вопроса о предоставлении водного объекта в пользование, о чем заявителю сообщается в течение 2 рабочих дней со дня представления документов посредством направления сообщения на адрес электронной почты, указанный в заявлении, или с использованием информационной системы.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Срок, указанный в </w:t>
      </w:r>
      <w:hyperlink w:anchor="Par103" w:tooltip="23. Исполнительный орган или орган местного самоуправления в срок не более 30 календарных дней с даты поступления документов:" w:history="1">
        <w:r>
          <w:rPr>
            <w:color w:val="0000FF"/>
          </w:rPr>
          <w:t>пункте 23</w:t>
        </w:r>
      </w:hyperlink>
      <w:r>
        <w:t xml:space="preserve"> настоящих Правил, продлевается на срок приостановления рассмотрения вопроса о предоставлении водного объекта в пользование.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В случае непредставления доработанных документов в течение 5 рабочих дней заявителю направляется отказ в рассмотрении вопроса о предоставлении водного объекта в пользование.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21. Требовать от заявителя представления документов, не предусмотренных настоящими Правилами, не допускается.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За представление недостоверных сведений заявители несут ответственность в соответствии с законодательством Российской Федерации.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22. При получении документов исполнительным органом или органом местного самоуправления заявителю выдается расписка с указанием перечня принятых к рассмотрению документов и даты их получения.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В случае если документы представляются в исполнительный орган или орган местного самоуправления непосредственно заявителем, расписка выдается заявителю в день получения документов.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При поступлении в исполнительный орган или орган местного самоуправления документов, направленных по почте, расписка высылается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При поступлении в исполнительный орган или орган местного самоуправления документов, направленных с использованием информационной системы, расписка направляется заявителю с использованием информационной системы в течение рабочего дня, следующего за днем поступления документов.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Учет и хранение документов осуществляются исполнительным органом или органом местного самоуправления.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18" w:name="Par103"/>
      <w:bookmarkEnd w:id="18"/>
      <w:r>
        <w:t>23. Исполнительный орган или орган местного самоуправления в срок не более 30 календарных дней с даты поступления документов: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lastRenderedPageBreak/>
        <w:t>а) рассматривает представленные заявителем документы на предмет их соответствия требованиям, установленным настоящими Правилами, с оценкой их полноты и достоверности, выполняет проверку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объекты;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19" w:name="Par105"/>
      <w:bookmarkEnd w:id="19"/>
      <w:r>
        <w:t xml:space="preserve">б) обеспечивает согласование в электронном виде или на бумажном носителе условий использования водного объекта со следующими органами, организациями и должностными лицами по вопросам, отнесенным к их компетенции: с капитаном морского порта - в случае использования водного объекта в акватории морского порта, с администрацией бассейна внутренних водных путей - в случае использования водного объекта в акватории речного порта, а также в пределах внутренних водных путей Российской Федерации, с органами местного самоуправления - в случае, если заявленная к использованию часть водного объекта прилегает к землям населенных пунктов, на предмет соответствия условий использования водного объекта документам территориального планирования, документации по планировке территории и правилам использования водных объектов, устанавливаемым органами местного самоуправления в соответствии со </w:t>
      </w:r>
      <w:hyperlink r:id="rId18" w:history="1">
        <w:r>
          <w:rPr>
            <w:color w:val="0000FF"/>
          </w:rPr>
          <w:t>статьей 6</w:t>
        </w:r>
      </w:hyperlink>
      <w:r>
        <w:t xml:space="preserve"> Водного кодекса Российской Федерации;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в)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24. В случае неполучения в течение 15 календарных дней со дня поступления на согласование условий использования водного объекта ответа от органов, организаций и должностных лиц, указанных в </w:t>
      </w:r>
      <w:hyperlink w:anchor="Par105" w:tooltip="б) обеспечивает согласование в электронном виде или на бумажном носителе условий использования водного объекта со следующими органами, организациями и должностными лицами по вопросам, отнесенным к их компетенции: с капитаном морского порта - в случае использования водного объекта в акватории морского порта, с администрацией бассейна внутренних водных путей - в случае использования водного объекта в акватории речного порта, а также в пределах внутренних водных путей Российской Федерации, с органами местно..." w:history="1">
        <w:r>
          <w:rPr>
            <w:color w:val="0000FF"/>
          </w:rPr>
          <w:t>подпункте "б" пункта 23</w:t>
        </w:r>
      </w:hyperlink>
      <w:r>
        <w:t xml:space="preserve"> настоящих Правил, условия использования водного объекта считаются согласованными.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25. В случае предоставления водного объекта в пользование для обеспечения обороны страны и безопасности государства по результатам рассмотрения документов и выполнения других процедур, предусмотренных </w:t>
      </w:r>
      <w:hyperlink w:anchor="Par103" w:tooltip="23. Исполнительный орган или орган местного самоуправления в срок не более 30 календарных дней с даты поступления документов:" w:history="1">
        <w:r>
          <w:rPr>
            <w:color w:val="0000FF"/>
          </w:rPr>
          <w:t>пунктом 23</w:t>
        </w:r>
      </w:hyperlink>
      <w:r>
        <w:t xml:space="preserve"> настоящих Правил, территориальный орган Федерального агентства водных ресурсов подготавливает соответствующее предложение, направляет документы с обосновывающими материалами в указанное Агентство и уведомляет об этом заявителя.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Федеральное агентство водных ресурсов в течение 20 календарных дней с даты поступления указанных документов и обосновывающих материалов рассматривает предложение, готовит проект акта Правительства Российской Федерации и представляет его с необходимыми документами и обосновывающими материалами в Министерство природных ресурсов и экологии Российской Федерации.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В случае необходимости проведения проверки представляемых территориальным органом Федерального агентства водных ресурсов документов и обосновывающих материалов срок подготовки проекта акта Правительства Российской Федерации и его представления в Министерство природных ресурсов и экологии Российской Федерации может быть увеличен, но не более чем на 10 календарных дней.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Министерство природных ресурсов и экологии Российской Федерации после получения проекта акта Правительства Российской Федерации проводит его согласование с </w:t>
      </w:r>
      <w:r>
        <w:lastRenderedPageBreak/>
        <w:t>заинтересованными федеральными органами исполнительной власти и вносит в Правительство Российской Федерации в установленном порядке или возвращает заявителю представленные им документы с обоснованием причин возврата.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26. Исполнительный орган или орган местного самоуправления принимает решение о предоставлении водного объекта в пользование или направляет заявителю мотивированный отказ в течение 30 календарных дней с даты получения документов. Отказ в предоставлении водного объекта в пользование направляется заявителю в следующих случаях: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а) непредставление заявителем доработанных документов в течение 5 рабочих дней в соответствии с </w:t>
      </w:r>
      <w:hyperlink w:anchor="Par93" w:tooltip="20. Представление заявления о предоставлении водного объекта в пользование, заполненного с нарушением требований пункта 9 настоящих Правил, представление документов не в полном объеме, в нечитаемом виде является основанием для приостановления рассмотрения вопроса о предоставлении водного объекта в пользование, о чем заявителю сообщается в течение 2 рабочих дней со дня представления документов посредством направления сообщения на адрес электронной почты, указанный в заявлении, или с использованием информа..." w:history="1">
        <w:r>
          <w:rPr>
            <w:color w:val="0000FF"/>
          </w:rPr>
          <w:t>пунктом 20</w:t>
        </w:r>
      </w:hyperlink>
      <w:r>
        <w:t xml:space="preserve"> настоящих Правил;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б) получен отказ органов, организаций и должностных лиц, указанных в </w:t>
      </w:r>
      <w:hyperlink w:anchor="Par105" w:tooltip="б) обеспечивает согласование в электронном виде или на бумажном носителе условий использования водного объекта со следующими органами, организациями и должностными лицами по вопросам, отнесенным к их компетенции: с капитаном морского порта - в случае использования водного объекта в акватории морского порта, с администрацией бассейна внутренних водных путей - в случае использования водного объекта в акватории речного порта, а также в пределах внутренних водных путей Российской Федерации, с органами местно..." w:history="1">
        <w:r>
          <w:rPr>
            <w:color w:val="0000FF"/>
          </w:rPr>
          <w:t>подпункте "б" пункта 23</w:t>
        </w:r>
      </w:hyperlink>
      <w:r>
        <w:t xml:space="preserve"> настоящих Правил, в согласовании условий использования водного объекта;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в) 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г) водный объект, указанный в заявлении о предоставлении водного объекта в пользование, предоставлен в обособленное водопользование;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д) использование водного объекта в заявленных целях запрещено или ограничено в соответствии с законодательством Российской Федерации;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е) информация о заявителе включена в реестр недобросовестных водопользователей и участников аукциона на право заключения договора водопользования.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27. При поступлении в исполнительный орган или орган местного самоуправления документов в электронной форме с использованием информационной системы решение о предоставлении водного объекта в пользование или мотивированный отказ направляются заявителю с использованием указанной системы. В этом случае решение о предоставлении водного объекта в пользование или мотивированный отказ подписывается электронной подписью уполномоченного лица исполнительного органа или органа местного самоуправления в соответствии с законодательством Российской Федерации.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28. </w:t>
      </w:r>
      <w:hyperlink r:id="rId19" w:history="1">
        <w:r>
          <w:rPr>
            <w:color w:val="0000FF"/>
          </w:rPr>
          <w:t>Типовая форма</w:t>
        </w:r>
      </w:hyperlink>
      <w:r>
        <w:t xml:space="preserve"> решения о предоставлении водного объекта в пользование, принимаемого исполнительным органом или органом местного самоуправления, разрабатывается и утверждается Министерством природных ресурсов и экологии Российской Федерации.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20" w:name="Par121"/>
      <w:bookmarkEnd w:id="20"/>
      <w:r>
        <w:t>29. Решение о предоставлении водного объекта в пользование должно содержать: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а) сведения о водопользователе;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б) цель, виды и условия использования водного объекта (в том числе объем допустимого забора (изъятия) водных ресурсов);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в) сведения о водном объекте, в том числе описание границ водного объекта, в пределах которых разрешается осуществлять водопользование;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lastRenderedPageBreak/>
        <w:t>г) срок водопользования.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30. Решение о предоставлении водного объекта в пользование в целях сброса сточных вод кроме сведений, указанных в </w:t>
      </w:r>
      <w:hyperlink w:anchor="Par121" w:tooltip="29. Решение о предоставлении водного объекта в пользование должно содержать:" w:history="1">
        <w:r>
          <w:rPr>
            <w:color w:val="0000FF"/>
          </w:rPr>
          <w:t>пункте 29</w:t>
        </w:r>
      </w:hyperlink>
      <w:r>
        <w:t xml:space="preserve"> настоящих Правил, должно содержать: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а) указание места сброса сточных, в том числе дренажных, вод;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б) объем сброса сточных, в том числе дренажных, вод;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в) требования к качеству воды в водных объектах в местах сброса сточных, в том числе дренажных, вод.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31. Отказ в предоставлении водного объекта в пользование может быть обжалован в судебном порядке.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32. После принятия решения о предоставлении водного объекта в пользование оно подлежит государственной регистрации в государственном водном реестре в установленном порядке и вступает в силу с даты его регистрации в государственном водном реестре.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33. Решение о предоставлении водного объекта в пользование подлежит переоформлению путем выдачи нового решения исполнительным органом или органом местного самоуправления, ранее выдавшим решение, при условии неизменности условий использования водного объекта, содержащихся в решении, в следующих случаях: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21" w:name="Par133"/>
      <w:bookmarkEnd w:id="21"/>
      <w:r>
        <w:t>а) изменение наименования, адреса места нахождения заявителя - юридического лица;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б) изменение фамилии, или имени, или отчества (при наличии), места регистрации заявителя, данных документа, удостоверяющего его личность, - физического лица или индивидуального предпринимателя;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22" w:name="Par135"/>
      <w:bookmarkEnd w:id="22"/>
      <w:r>
        <w:t>в) обнаружение технических ошибок в решении о предоставлении водного объекта в пользование, не относящихся к условиям использования водного объекта;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23" w:name="Par136"/>
      <w:bookmarkEnd w:id="23"/>
      <w:r>
        <w:t xml:space="preserve">г) замена лица в результате замещения активов должника-заявителя согласно </w:t>
      </w:r>
      <w:hyperlink r:id="rId20" w:history="1">
        <w:r>
          <w:rPr>
            <w:color w:val="0000FF"/>
          </w:rPr>
          <w:t>пункту 1 статьи 141</w:t>
        </w:r>
      </w:hyperlink>
      <w:r>
        <w:t xml:space="preserve"> Федерального закона "О несостоятельности (банкротстве)";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д) реорганизация заявителя - юридического лица;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24" w:name="Par138"/>
      <w:bookmarkEnd w:id="24"/>
      <w:r>
        <w:t>е) заключение договора купли-продажи, концессионного соглашения об осуществлении деятельности, договора аренды в отношении объектов, предназначенных для осуществления водопользования.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34. В случаях, предусмотренных </w:t>
      </w:r>
      <w:hyperlink w:anchor="Par133" w:tooltip="а) изменение наименования, адреса места нахождения заявителя - юридического лица;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ar135" w:tooltip="в) обнаружение технических ошибок в решении о предоставлении водного объекта в пользование, не относящихся к условиям использования водного объекта;" w:history="1">
        <w:r>
          <w:rPr>
            <w:color w:val="0000FF"/>
          </w:rPr>
          <w:t>"в" пункта 33</w:t>
        </w:r>
      </w:hyperlink>
      <w:r>
        <w:t xml:space="preserve"> настоящих Правил, с заявлением о переоформлении решения путем выдачи нового решения обращается лицо, которому предоставлено право пользования водным объектом на основании решения о предоставлении водного объекта в пользование.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В случаях, предусмотренных </w:t>
      </w:r>
      <w:hyperlink w:anchor="Par136" w:tooltip="г) замена лица в результате замещения активов должника-заявителя согласно пункту 1 статьи 141 Федерального закона &quot;О несостоятельности (банкротстве)&quot;;" w:history="1">
        <w:r>
          <w:rPr>
            <w:color w:val="0000FF"/>
          </w:rPr>
          <w:t>подпунктами "г"</w:t>
        </w:r>
      </w:hyperlink>
      <w:r>
        <w:t xml:space="preserve"> - </w:t>
      </w:r>
      <w:hyperlink w:anchor="Par138" w:tooltip="е) заключение договора купли-продажи, концессионного соглашения об осуществлении деятельности, договора аренды в отношении объектов, предназначенных для осуществления водопользования." w:history="1">
        <w:r>
          <w:rPr>
            <w:color w:val="0000FF"/>
          </w:rPr>
          <w:t>"е" пункта 33</w:t>
        </w:r>
      </w:hyperlink>
      <w:r>
        <w:t xml:space="preserve"> настоящих Правил, с совместным заявлением о переоформлении решения путем выдачи нового решения обращаются </w:t>
      </w:r>
      <w:r>
        <w:lastRenderedPageBreak/>
        <w:t>лицо, которому предоставлено право пользования водным объектом на основании решения о предоставлении водного объекта в пользование, и его правопреемник.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В заявлении о переоформлении решения путем выдачи нового решения указываются: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сведения о водопользователе;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регистрационный номер решения о предоставлении водного объекта в пользование в государственном водном реестре;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основание необходимости получения нового решения о предоставлении водного объекта в пользование.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25" w:name="Par145"/>
      <w:bookmarkEnd w:id="25"/>
      <w:r>
        <w:t>35. К заявлению о переоформлении решения путем выдачи нового решения прилагаются: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копия документа, удостоверяющего личность, - для физического лица;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согласие на обработку персональных данных - для физического лица;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документ, подтверждающий полномочия лица на осуществление действий от имени заявителя, - при необходимости.</w:t>
      </w:r>
    </w:p>
    <w:p w:rsidR="00AE7573" w:rsidRDefault="00AE7573">
      <w:pPr>
        <w:pStyle w:val="ConsPlusNormal"/>
        <w:spacing w:before="240"/>
        <w:ind w:firstLine="540"/>
        <w:jc w:val="both"/>
      </w:pPr>
      <w:bookmarkStart w:id="26" w:name="Par149"/>
      <w:bookmarkEnd w:id="26"/>
      <w:r>
        <w:t xml:space="preserve">36. Для рассмотрения вопроса о переоформлении решения путем выдачи нового решения исполнительный орган или орган местного самоуправления в течение 2 рабочих дней со дня представления заявления о переоформлении решения и прилагаемых к нему документов, указанных в </w:t>
      </w:r>
      <w:hyperlink w:anchor="Par145" w:tooltip="35. К заявлению о переоформлении решения путем выдачи нового решения прилагаются:" w:history="1">
        <w:r>
          <w:rPr>
            <w:color w:val="0000FF"/>
          </w:rPr>
          <w:t>пункте 35</w:t>
        </w:r>
      </w:hyperlink>
      <w:r>
        <w:t xml:space="preserve"> настоящих Правил, запрашивает,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(ее территориальных органах):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сведения из Единого государственного реестра юридических лиц - для юридических лиц;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сведения из Единого государственного реестра индивидуальных предпринимателей - для индивидуальных предпринимателей.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37. Федеральная налоговая служба (ее территориальный орган) в течение 5 рабочих дней со дня получения запроса, указанного в </w:t>
      </w:r>
      <w:hyperlink w:anchor="Par149" w:tooltip="36. Для рассмотрения вопроса о переоформлении решения путем выдачи нового решения исполнительный орган или орган местного самоуправления в течение 2 рабочих дней со дня представления заявления о переоформлении решения и прилагаемых к нему документов, указанных в пункте 35 настоящих Правил, запрашивает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..." w:history="1">
        <w:r>
          <w:rPr>
            <w:color w:val="0000FF"/>
          </w:rPr>
          <w:t>пункте 36</w:t>
        </w:r>
      </w:hyperlink>
      <w:r>
        <w:t xml:space="preserve"> настоящих Правил, представляет запрашиваемые сведения в форме, в которой поступил запрос.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Заявитель вправе по собственной инициативе представить документы, подтверждающие запрашиваемые сведения.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38. Заявление о переоформлении решения и прилагаемые к нему документы, предусмотренные </w:t>
      </w:r>
      <w:hyperlink w:anchor="Par145" w:tooltip="35. К заявлению о переоформлении решения путем выдачи нового решения прилагаются:" w:history="1">
        <w:r>
          <w:rPr>
            <w:color w:val="0000FF"/>
          </w:rPr>
          <w:t>пунктом 35</w:t>
        </w:r>
      </w:hyperlink>
      <w:r>
        <w:t xml:space="preserve"> настоящих Правил, могут быть направлены в исполнительный орган или орган местного самоуправления в форме электронных документов с использованием информационной системы. В этом случае заявление о переоформлении решения и прилагаемые к нему документы подписываются электронной подписью уполномоченного лица в соответствии с законодательством Российской Федерации.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lastRenderedPageBreak/>
        <w:t xml:space="preserve">Исполнительный орган или орган местного самоуправления оформляет новое решение о предоставлении водного объекта в пользование в течение 8 рабочих дней с даты получения заявления о переоформлении решения и документов, указанных в </w:t>
      </w:r>
      <w:hyperlink w:anchor="Par145" w:tooltip="35. К заявлению о переоформлении решения путем выдачи нового решения прилагаются:" w:history="1">
        <w:r>
          <w:rPr>
            <w:color w:val="0000FF"/>
          </w:rPr>
          <w:t>пункте 35</w:t>
        </w:r>
      </w:hyperlink>
      <w:r>
        <w:t xml:space="preserve"> настоящих Правил.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с даты его государственной регистрации.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39. Прекращение, приостановление или ограничение предоставленного права пользования водным объектом на основании решения о предоставлении водного объекта в пользование осуществляются в соответствии со </w:t>
      </w:r>
      <w:hyperlink r:id="rId21" w:history="1">
        <w:r>
          <w:rPr>
            <w:color w:val="0000FF"/>
          </w:rPr>
          <w:t>статьями 10</w:t>
        </w:r>
      </w:hyperlink>
      <w:r>
        <w:t xml:space="preserve"> и </w:t>
      </w:r>
      <w:hyperlink r:id="rId22" w:history="1">
        <w:r>
          <w:rPr>
            <w:color w:val="0000FF"/>
          </w:rPr>
          <w:t>41</w:t>
        </w:r>
      </w:hyperlink>
      <w:r>
        <w:t xml:space="preserve"> Водного кодекса Российской Федерации.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Досрочное прекращение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 осуществляется на основании заявления водопользователя, в котором указываются: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сведения о водопользователе;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регистрационный номер решения о предоставлении водного объекта в пользование в государственном водном реестре;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основание для досрочного прекращения права пользования водным объектом.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40. Заявление об отказе от дальнейшего использования водного объекта, предоставленного в пользование, представляется водопользователем в исполнительный орган или орган местного самоуправления, который выдал указанное решение, непосредственно или направляется по почте заказным письмом с уведомлением о вручении и с описью вложения.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Заявление может быть направлено в исполнительный орган или орган местного самоуправления в форме электронного документа с использованием информационной системы. В этом случае заявление подписывается простой электронной подписью уполномоченного лица в соответствии с законодательством Российской Федерации.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41. Право пользования водным объектом прекращается с даты внесения в государственный водный реестр записи о прекращении действия решения о предоставлении водного объекта в пользование на основании принятого решения о прекращении действия решения о предоставлении водного объекта в пользование.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>Типовая форма решения о прекращении действия решения о предоставлении водного объекта в пользование утверждается Министерством природных ресурсов и экологии Российской Федерации.</w:t>
      </w:r>
    </w:p>
    <w:p w:rsidR="00AE7573" w:rsidRDefault="00AE7573">
      <w:pPr>
        <w:pStyle w:val="ConsPlusNormal"/>
        <w:ind w:firstLine="540"/>
        <w:jc w:val="both"/>
      </w:pPr>
    </w:p>
    <w:p w:rsidR="00AE7573" w:rsidRDefault="00AE7573">
      <w:pPr>
        <w:pStyle w:val="ConsPlusNormal"/>
        <w:ind w:firstLine="540"/>
        <w:jc w:val="both"/>
      </w:pPr>
    </w:p>
    <w:p w:rsidR="00AE7573" w:rsidRDefault="00AE7573">
      <w:pPr>
        <w:pStyle w:val="ConsPlusNormal"/>
        <w:ind w:firstLine="540"/>
        <w:jc w:val="both"/>
      </w:pPr>
    </w:p>
    <w:p w:rsidR="00AE7573" w:rsidRDefault="00AE7573">
      <w:pPr>
        <w:pStyle w:val="ConsPlusNormal"/>
        <w:ind w:firstLine="540"/>
        <w:jc w:val="both"/>
      </w:pPr>
    </w:p>
    <w:p w:rsidR="00AE7573" w:rsidRDefault="00AE7573">
      <w:pPr>
        <w:pStyle w:val="ConsPlusNormal"/>
        <w:ind w:firstLine="540"/>
        <w:jc w:val="both"/>
      </w:pPr>
    </w:p>
    <w:p w:rsidR="00AE7573" w:rsidRDefault="00AE7573">
      <w:pPr>
        <w:pStyle w:val="ConsPlusNormal"/>
        <w:jc w:val="right"/>
        <w:outlineLvl w:val="0"/>
      </w:pPr>
      <w:r>
        <w:t>Приложение</w:t>
      </w:r>
    </w:p>
    <w:p w:rsidR="00AE7573" w:rsidRDefault="00AE7573">
      <w:pPr>
        <w:pStyle w:val="ConsPlusNormal"/>
        <w:jc w:val="right"/>
      </w:pPr>
      <w:r>
        <w:t>к постановлению Правительства</w:t>
      </w:r>
    </w:p>
    <w:p w:rsidR="00AE7573" w:rsidRDefault="00AE7573">
      <w:pPr>
        <w:pStyle w:val="ConsPlusNormal"/>
        <w:jc w:val="right"/>
      </w:pPr>
      <w:r>
        <w:t>Российской Федерации</w:t>
      </w:r>
    </w:p>
    <w:p w:rsidR="00AE7573" w:rsidRDefault="00AE7573">
      <w:pPr>
        <w:pStyle w:val="ConsPlusNormal"/>
        <w:jc w:val="right"/>
      </w:pPr>
      <w:r>
        <w:t>от 19 января 2022 г. N 18</w:t>
      </w:r>
    </w:p>
    <w:p w:rsidR="00AE7573" w:rsidRDefault="00AE7573">
      <w:pPr>
        <w:pStyle w:val="ConsPlusNormal"/>
        <w:ind w:firstLine="540"/>
        <w:jc w:val="both"/>
      </w:pPr>
    </w:p>
    <w:p w:rsidR="00AE7573" w:rsidRDefault="00AE7573">
      <w:pPr>
        <w:pStyle w:val="ConsPlusTitle"/>
        <w:jc w:val="center"/>
      </w:pPr>
      <w:bookmarkStart w:id="27" w:name="Par176"/>
      <w:bookmarkEnd w:id="27"/>
      <w:r>
        <w:t>ПЕРЕЧЕНЬ</w:t>
      </w:r>
    </w:p>
    <w:p w:rsidR="00AE7573" w:rsidRDefault="00AE7573">
      <w:pPr>
        <w:pStyle w:val="ConsPlusTitle"/>
        <w:jc w:val="center"/>
      </w:pPr>
      <w:r>
        <w:t>УТРАТИВШИХ СИЛУ АКТОВ ПРАВИТЕЛЬСТВА РОССИЙСКОЙ ФЕДЕРАЦИИ</w:t>
      </w:r>
    </w:p>
    <w:p w:rsidR="00AE7573" w:rsidRDefault="00AE7573">
      <w:pPr>
        <w:pStyle w:val="ConsPlusTitle"/>
        <w:jc w:val="center"/>
      </w:pPr>
      <w:r>
        <w:t>И ОТДЕЛЬНЫХ ПОЛОЖЕНИЙ АКТОВ ПРАВИТЕЛЬСТВА</w:t>
      </w:r>
    </w:p>
    <w:p w:rsidR="00AE7573" w:rsidRDefault="00AE7573">
      <w:pPr>
        <w:pStyle w:val="ConsPlusTitle"/>
        <w:jc w:val="center"/>
      </w:pPr>
      <w:r>
        <w:t>РОССИЙСКОЙ ФЕДЕРАЦИИ</w:t>
      </w:r>
    </w:p>
    <w:p w:rsidR="00AE7573" w:rsidRDefault="00AE7573">
      <w:pPr>
        <w:pStyle w:val="ConsPlusNormal"/>
        <w:ind w:firstLine="540"/>
        <w:jc w:val="both"/>
      </w:pPr>
    </w:p>
    <w:p w:rsidR="00AE7573" w:rsidRDefault="00AE7573">
      <w:pPr>
        <w:pStyle w:val="ConsPlusNormal"/>
        <w:ind w:firstLine="540"/>
        <w:jc w:val="both"/>
      </w:pPr>
      <w:r>
        <w:t xml:space="preserve">1.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декабря 2006 г. N 844 "О порядке подготовки и принятия решения о предоставлении водного объекта в пользование" (Собрание законодательства Российской Федерации, 2007, N 1, ст. 295).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2. </w:t>
      </w:r>
      <w:hyperlink r:id="rId24" w:history="1">
        <w:r>
          <w:rPr>
            <w:color w:val="0000FF"/>
          </w:rPr>
          <w:t>Пункт 4</w:t>
        </w:r>
      </w:hyperlink>
      <w:r>
        <w:t xml:space="preserve"> изменений, которые вносятся в постановления Правительства Российской Федерации по вопросам водных отношений, утвержденных постановлением Правительства Российской Федерации от 4 марта 2009 г. N 192 "О внесении изменений в некоторые Постановления Правительства Российской Федерации по вопросам водных отношений" (Собрание законодательства Российской Федерации, 2009, N 10, ст. 1237).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3. </w:t>
      </w:r>
      <w:hyperlink r:id="rId25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вопросам предоставления водных объектов в пользование и ведения государственного водного реестра, утвержденных постановлением Правительства Российской Федерации от 11 октября 2012 г. N 1039 "О внесении изменений в некоторые акты Правительства Российской Федерации по вопросам предоставления водных объектов в пользование и ведения государственного водного реестра" (Собрание законодательства Российской Федерации, 2012, N 43, ст. 5875).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4. </w:t>
      </w:r>
      <w:hyperlink r:id="rId26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вопросам осуществления водопользования в охранных зонах гидроэнергетических объектов, утвержденных постановлением Правительства Российской Федерации от 23 мая 2013 г. N 432 "О внесении изменений в некоторые акты Правительства Российской Федерации по вопросам осуществления водопользования в охранных зонах гидроэнергетических объектов" (Собрание законодательства Российской Федерации, 2013, N 22, ст. 2816).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5.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мая 2014 г. N 442 "О внесении изменений в Правила подготовки и принятия решения о предоставлении водного объекта в пользование" (Собрание законодательства Российской Федерации, 2014, N 21, ст. 2699).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6. </w:t>
      </w:r>
      <w:hyperlink r:id="rId28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28 сентября 2015 г. N 1024 "О внесении изменений в некоторые акты Правительства Российской Федерации" (Собрание законодательства Российской Федерации, 2015, N 40, ст. 5562).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7. </w:t>
      </w:r>
      <w:hyperlink r:id="rId29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вопросу совершенствования процедур по предоставлению водных объектов в пользование, утвержденных постановлением Правительства Российской Федерации от 20 марта 2018 г. N 306 "О внесении изменений в некоторые акты Правительства Российской Федерации по вопросу </w:t>
      </w:r>
      <w:r>
        <w:lastRenderedPageBreak/>
        <w:t>совершенствования процедур по предоставлению водных объектов в пользование" (Собрание законодательства Российской Федерации, 2018, N 13, ст. 1822).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8. </w:t>
      </w:r>
      <w:hyperlink r:id="rId30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15 января 2020 г. N 13 "Об утверждении Правил ведения реестра недобросовестных водопользователей и участников аукциона на право заключения договора водопользования и о внесении изменений в некоторые акты Правительства Российской Федерации" (Собрание законодательства Российской Федерации, 2020, N 3, ст. 259).</w:t>
      </w:r>
    </w:p>
    <w:p w:rsidR="00AE7573" w:rsidRDefault="00AE7573">
      <w:pPr>
        <w:pStyle w:val="ConsPlusNormal"/>
        <w:spacing w:before="240"/>
        <w:ind w:firstLine="540"/>
        <w:jc w:val="both"/>
      </w:pPr>
      <w:r>
        <w:t xml:space="preserve">9. </w:t>
      </w:r>
      <w:hyperlink r:id="rId31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вопросам предоставления водных объектов в пользование, утвержденных постановлением Правительства Российской Федерации от 11 июня 2021 г. N 904 "О внесении изменений в некоторые акты Правительства Российской Федерации по вопросам предоставления водных объектов в пользование и признании утратившими силу отдельных положений некоторых актов Правительства Российской Федерации" (Собрание законодательства Российской Федерации, 2021, N 25, ст. 4817).</w:t>
      </w:r>
    </w:p>
    <w:p w:rsidR="00AE7573" w:rsidRDefault="00AE7573">
      <w:pPr>
        <w:pStyle w:val="ConsPlusNormal"/>
        <w:jc w:val="both"/>
      </w:pPr>
    </w:p>
    <w:p w:rsidR="00AE7573" w:rsidRDefault="00AE7573">
      <w:pPr>
        <w:pStyle w:val="ConsPlusNormal"/>
        <w:jc w:val="both"/>
      </w:pPr>
    </w:p>
    <w:p w:rsidR="00AE7573" w:rsidRDefault="00AE75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E7573">
      <w:headerReference w:type="default" r:id="rId32"/>
      <w:footerReference w:type="default" r:id="rId3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573" w:rsidRDefault="00AE7573">
      <w:pPr>
        <w:spacing w:after="0" w:line="240" w:lineRule="auto"/>
      </w:pPr>
      <w:r>
        <w:separator/>
      </w:r>
    </w:p>
  </w:endnote>
  <w:endnote w:type="continuationSeparator" w:id="0">
    <w:p w:rsidR="00AE7573" w:rsidRDefault="00AE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73" w:rsidRDefault="00AE75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E757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7573" w:rsidRDefault="00AE757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7573" w:rsidRDefault="00AE757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7573" w:rsidRDefault="00AE757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83CCF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83CCF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AE7573" w:rsidRDefault="00AE757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573" w:rsidRDefault="00AE7573">
      <w:pPr>
        <w:spacing w:after="0" w:line="240" w:lineRule="auto"/>
      </w:pPr>
      <w:r>
        <w:separator/>
      </w:r>
    </w:p>
  </w:footnote>
  <w:footnote w:type="continuationSeparator" w:id="0">
    <w:p w:rsidR="00AE7573" w:rsidRDefault="00AE7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E757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7573" w:rsidRDefault="00AE757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19.01.2022 N 18</w:t>
          </w:r>
          <w:r>
            <w:rPr>
              <w:rFonts w:ascii="Tahoma" w:hAnsi="Tahoma" w:cs="Tahoma"/>
              <w:sz w:val="16"/>
              <w:szCs w:val="16"/>
            </w:rPr>
            <w:br/>
            <w:t>"О подготовке и принятии решения о предоставлении водного объекта в по...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7573" w:rsidRDefault="00AE757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24.03.2022</w:t>
          </w:r>
        </w:p>
      </w:tc>
    </w:tr>
  </w:tbl>
  <w:p w:rsidR="00AE7573" w:rsidRDefault="00AE75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E7573" w:rsidRDefault="00AE757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D7"/>
    <w:rsid w:val="00583CCF"/>
    <w:rsid w:val="00AE7573"/>
    <w:rsid w:val="00B45AD7"/>
    <w:rsid w:val="00B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05980&amp;date=24.03.2022&amp;dst=149&amp;field=134" TargetMode="External"/><Relationship Id="rId18" Type="http://schemas.openxmlformats.org/officeDocument/2006/relationships/hyperlink" Target="https://login.consultant.ru/link/?req=doc&amp;base=LAW&amp;n=405980&amp;date=24.03.2022&amp;dst=100078&amp;field=134" TargetMode="External"/><Relationship Id="rId26" Type="http://schemas.openxmlformats.org/officeDocument/2006/relationships/hyperlink" Target="https://login.consultant.ru/link/?req=doc&amp;base=LAW&amp;n=146702&amp;date=24.03.2022&amp;dst=100009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05980&amp;date=24.03.2022&amp;dst=100102&amp;field=134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05980&amp;date=24.03.2022&amp;dst=153&amp;field=134" TargetMode="External"/><Relationship Id="rId17" Type="http://schemas.openxmlformats.org/officeDocument/2006/relationships/hyperlink" Target="https://login.consultant.ru/link/?req=doc&amp;base=LAW&amp;n=405980&amp;date=24.03.2022&amp;dst=194&amp;field=134" TargetMode="External"/><Relationship Id="rId25" Type="http://schemas.openxmlformats.org/officeDocument/2006/relationships/hyperlink" Target="https://login.consultant.ru/link/?req=doc&amp;base=LAW&amp;n=387640&amp;date=24.03.2022&amp;dst=100010&amp;field=134" TargetMode="External"/><Relationship Id="rId33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05980&amp;date=24.03.2022&amp;dst=1&amp;field=134" TargetMode="External"/><Relationship Id="rId20" Type="http://schemas.openxmlformats.org/officeDocument/2006/relationships/hyperlink" Target="https://login.consultant.ru/link/?req=doc&amp;base=LAW&amp;n=405930&amp;date=24.03.2022&amp;dst=4312&amp;field=134" TargetMode="External"/><Relationship Id="rId29" Type="http://schemas.openxmlformats.org/officeDocument/2006/relationships/hyperlink" Target="https://login.consultant.ru/link/?req=doc&amp;base=LAW&amp;n=387700&amp;date=24.03.2022&amp;dst=100010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06276&amp;date=24.03.2022&amp;dst=100210&amp;field=134" TargetMode="External"/><Relationship Id="rId24" Type="http://schemas.openxmlformats.org/officeDocument/2006/relationships/hyperlink" Target="https://login.consultant.ru/link/?req=doc&amp;base=LAW&amp;n=189031&amp;date=24.03.2022&amp;dst=100020&amp;field=134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05980&amp;date=24.03.2022&amp;dst=194&amp;field=134" TargetMode="External"/><Relationship Id="rId23" Type="http://schemas.openxmlformats.org/officeDocument/2006/relationships/hyperlink" Target="https://login.consultant.ru/link/?req=doc&amp;base=LAW&amp;n=387652&amp;date=24.03.2022" TargetMode="External"/><Relationship Id="rId28" Type="http://schemas.openxmlformats.org/officeDocument/2006/relationships/hyperlink" Target="https://login.consultant.ru/link/?req=doc&amp;base=LAW&amp;n=388096&amp;date=24.03.2022&amp;dst=100009&amp;field=134" TargetMode="External"/><Relationship Id="rId10" Type="http://schemas.openxmlformats.org/officeDocument/2006/relationships/hyperlink" Target="https://login.consultant.ru/link/?req=doc&amp;base=LAW&amp;n=405980&amp;date=24.03.2022&amp;dst=100215&amp;field=134" TargetMode="External"/><Relationship Id="rId19" Type="http://schemas.openxmlformats.org/officeDocument/2006/relationships/hyperlink" Target="https://login.consultant.ru/link/?req=doc&amp;base=LAW&amp;n=409644&amp;date=24.03.2022&amp;dst=100010&amp;field=134" TargetMode="External"/><Relationship Id="rId31" Type="http://schemas.openxmlformats.org/officeDocument/2006/relationships/hyperlink" Target="https://login.consultant.ru/link/?req=doc&amp;base=LAW&amp;n=387548&amp;date=24.03.2022&amp;dst=10002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05980&amp;date=24.03.2022&amp;dst=165&amp;field=134" TargetMode="External"/><Relationship Id="rId22" Type="http://schemas.openxmlformats.org/officeDocument/2006/relationships/hyperlink" Target="https://login.consultant.ru/link/?req=doc&amp;base=LAW&amp;n=405980&amp;date=24.03.2022&amp;dst=100441&amp;field=134" TargetMode="External"/><Relationship Id="rId27" Type="http://schemas.openxmlformats.org/officeDocument/2006/relationships/hyperlink" Target="https://login.consultant.ru/link/?req=doc&amp;base=LAW&amp;n=163165&amp;date=24.03.2022" TargetMode="External"/><Relationship Id="rId30" Type="http://schemas.openxmlformats.org/officeDocument/2006/relationships/hyperlink" Target="https://login.consultant.ru/link/?req=doc&amp;base=LAW&amp;n=343051&amp;date=24.03.2022&amp;dst=100042&amp;field=134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7091</Words>
  <Characters>40422</Characters>
  <Application>Microsoft Office Word</Application>
  <DocSecurity>2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19.01.2022 N 18"О подготовке и принятии решения о предоставлении водного объекта в пользование"(вместе с "Правилами подготовки и принятия решения о предоставлении водного объекта в пользование")</vt:lpstr>
    </vt:vector>
  </TitlesOfParts>
  <Company>КонсультантПлюс Версия 4021.00.50</Company>
  <LinksUpToDate>false</LinksUpToDate>
  <CharactersWithSpaces>47419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19.01.2022 N 18"О подготовке и принятии решения о предоставлении водного объекта в пользование"(вместе с "Правилами подготовки и принятия решения о предоставлении водного объекта в пользование")</dc:title>
  <dc:creator>Buh</dc:creator>
  <cp:lastModifiedBy>Buh</cp:lastModifiedBy>
  <cp:revision>2</cp:revision>
  <dcterms:created xsi:type="dcterms:W3CDTF">2022-09-20T13:55:00Z</dcterms:created>
  <dcterms:modified xsi:type="dcterms:W3CDTF">2022-09-20T13:55:00Z</dcterms:modified>
</cp:coreProperties>
</file>